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Специальные правила компетенции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38 «Холодильная Техника и Системы Кондиционирования»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для дистанционно-очного формата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56"/>
          <w:szCs w:val="5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5905" cy="6065822"/>
            <wp:effectExtent b="0" l="0" r="0" t="0"/>
            <wp:wrapNone/>
            <wp:docPr descr="C:\Users\A.Platko\AppData\Local\Microsoft\Windows\INetCache\Content.Word\техописание1.jpg" id="8" name="image2.jpg"/>
            <a:graphic>
              <a:graphicData uri="http://schemas.openxmlformats.org/drawingml/2006/picture">
                <pic:pic>
                  <pic:nvPicPr>
                    <pic:cNvPr descr="C:\Users\A.Platko\AppData\Local\Microsoft\Windows\INetCache\Content.Word\техописание1.jpg" id="0" name="image2.jpg"/>
                    <pic:cNvPicPr preferRelativeResize="0"/>
                  </pic:nvPicPr>
                  <pic:blipFill>
                    <a:blip r:embed="rId7"/>
                    <a:srcRect b="0" l="0" r="0"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Принципы проведения соревнований в дистанционно-очном формате</w:t>
      </w:r>
    </w:p>
    <w:p w:rsidR="00000000" w:rsidDel="00000000" w:rsidP="00000000" w:rsidRDefault="00000000" w:rsidRPr="00000000" w14:paraId="00000008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Соревнования проводятся в дистанционном формате. </w:t>
      </w:r>
    </w:p>
    <w:p w:rsidR="00000000" w:rsidDel="00000000" w:rsidP="00000000" w:rsidRDefault="00000000" w:rsidRPr="00000000" w14:paraId="00000009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Конкурсанты выполняют задания на оборудованной площадке в своём регионе. Эксперты осуществляют приёмку площадок, контроль проведения работ, дистанционную поддержку конкурсантов находясь на различных площадках.</w:t>
      </w:r>
    </w:p>
    <w:p w:rsidR="00000000" w:rsidDel="00000000" w:rsidP="00000000" w:rsidRDefault="00000000" w:rsidRPr="00000000" w14:paraId="0000000A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Конкурсное задание выдаётся конкурсантам единовременно в С-1. Соревнования проводятся в один день, но с несколькими запусками по часовым поясам (в три группы: Европейский, Уральский и Сисбрско-Дальневосточный часовой пояс). Один конкурсант выполняет конкурсное задание в течении 3 дней. 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Эксперты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Главный эксперт, два Заместителя главного эксперта и Заместитель главного эксперта по юниорам выполняют функции организации и проведения приёма площадок конкурсантов, контроля процесса проведения соревнований и их оценки. Каждый из заместителей главных экспертом путём жеребьёвки выбирается куратором одной из трёх групп конкурсантов.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Оценивающие эксперты (распределённые в С-2 по протоколу) выполняют функции контроля процесса проведения соревнований и оценки работ конкурсантов. В оценке участвуют все допущенные эксперты-компатриоты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Эксперты-компатриоты в конкурсное время не должны покидать комнату эксперта, основная функция эксперта-компатриота в конкурсное время – оценка других участников, после конкурсного времени – помощь экспертам из оценивающей группы в оценке своего участника..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эксперт площадки участника выполняет функции застройки, сдачи площадки и поддержания её работоспособности в процессе проведения соревнований. В течение конкурсного времени технический эксперт не допускается на площадку. Пропуск разрешается только для урегулирования нештатных ситуаций по согласованию с Главным экспертом.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эксперт площадки-организатора соревнований выполняет функции застройки, сдачи площадки, поддержания её работоспособности в процессе проведения соревнований, а также консультационную поддержку ГЭ, ЗГЭ, ЗГЭЮ, Оценивающим экспертам и техническим экспертам на площадках участников.</w:t>
      </w:r>
    </w:p>
    <w:p w:rsidR="00000000" w:rsidDel="00000000" w:rsidP="00000000" w:rsidRDefault="00000000" w:rsidRPr="00000000" w14:paraId="00000011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месяц даты проведения чемпионата эксперт-компатриот должен предоставить Главному эксперту инфраструктурный лист с описанием конкретных моделей/марок/артикулов оборудования, инструментов и расходных материалов, подготовленных на площадке региона.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Первичный приём площадок конкурсантов производится в С-4 дистанционно, по факту приёмки площадка получает согласование/замечания. В случае если до дня С-2 площадка не будет принята, команда региона не допускается к участию в соревнованиях.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инфраструктуре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Полное соответствие инфраструктурному листу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Полное соответствие плану застройки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Стабильность каналов передачи данных и работоспособность всех программ на площадке конкурсанта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Выполнены требования по видеонаблюдению. Обзор площадки соответствует выставленным требованиям, качество картинки позволяет проводить оценку. Камеры расставлены согласно плану застройки.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Удалённый мониторинг работы стенда RCDE-22 организован верно.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тулбокса производится Оценивающими экспертами в день С-2. Вся проверка тулбоксов фиксируется на видео. В случае нахождения запрещённых материалов, оснастки, оборудования, инструмент, программ, таковые должны быть удалены с площадки. Если во время чемпионата будут найдены материалы, оснастки, оборудование, инструмент, программы, незафиксированные в рамках проверки тулбокса, или приёмки площадки, то конкурсант дисквалифицируется.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Процедура проверки тулбокса: участник демонстрирует весь инструмент на столе, показывает пустой тулбокс. Разрешенный инструмент укладывается в тулбокс, остальное удаляется с площадки.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по видео/аудио наблюдению: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Общий обзор площадки: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2 камеры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Качество видеотрансляции 1080p 24 кадров в секунду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запись аудио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Расположение камер должно соответствовать указанному на плене застройки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Съёмка и трансляция проводятся начиная с С-1/С-2 до окончания выполнения задания 24 часа в сутки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Возможен просмотр онлайн и просмотр в записи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Обзор рабочей зоны конкурсанта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4 камеры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Качество видеотрансляции 1080p 24 кадров в секунду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запись аудио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Расположение камер должно соответствовать указанному на плане застройки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Съёмка и трансляция проводятся только во время выполнения конкурсного задания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Возможен просмотр онлайн и просмотр в записи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Обзор рабочего места конкурсанта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1 камера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Качество видеотрансляции 1080p 24 кадров в секунду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Не требуется запись аудио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Расположение камер должно соответствовать указанному на плане застройки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Съёмка и трансляция проводятся только во время выполнения конкурсного задания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Возможен просмотр онлайн и просмотр в записи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Обзор комнаты эксперта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1 камера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Качество видеотрансляции 1080p 24 кадров в секунду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Требуется запись аудио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Расположение камер должно соответствовать указанному на плане застройки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Съёмка и трансляция проводятся начиная с С-1/С-2 до окончания выполнения задания 24 часа в сутки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Возможен просмотр онлайн и просмотр в записи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по доступу к записям выполнения работ конкурсантами: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ГЭ, ЗГЭ и ЗГЭЮ имеют полный доступ к просмотру материалов со всех камер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Оценивающие эксперты, имеют доступ только к онлайн трансляции.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Эксперты-компатриоты имеют доступ к онлайн просмотру материалов с камер оцениваемых конкурсантов и к просмотру камер общего плана всех конкурсантов.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Любой человек имеет доступ к просмотру информации с камер общего плана площадки по всем регионам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цифровым решениям: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Наличие удалённого доступа к контроллерам учебных стендов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Наличие платформы для выдачи/ сбора заданий через интернет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Наличие платформы для конференцсвязи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и подписываемые протоколы. Все протоколы должны быть отсканированы и загружены в общее хранилище.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Участники при регистрации на площадке и перед началом каждого этапа работ должны подходить к камере, показывать свой паспорт и называть своё ФИО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Протоколы на площадках конкурсантов: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регистрации конкурсанта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ознакомление с рабочей площадкой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ознакомление с конкурсным заданием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ознакомления с правилами охраны труда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Протоколы ГЭ: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регистрации экспертов (ГЭ, ЗГЭ, ЗГЭЮ, Оценивающие эксперты)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распределения ролей экспертов (ГЭ, ЗГЭ, ЗГЭЮ, Оценивающие эксперты)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Жеребьёвка (при необходимости)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о внештатной ситуации (при необходимости)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Протокол проверки Тулбоксов (при необходимости)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Методы разработки и выдачи КЗ конкурсанту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день С-2 измененное конкурсное задание будет представлено на обсуждение экспертам. Оно будет отличаться от опубликованной типовой версии, при этом будет допустимо внесение 30% изменений.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Финальная версия задания будет выложена в облачное хранилище и в день С-1 разобрана на общем брифинге с конкурсантами.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Требования к инфраструктуре для оценки изделий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Каждый эксперт-компатриот перед выходом из комнаты эксперта должен брать с собой мобильную камеру и аудиомикрофон.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Оценка проводится в соответствии с разработанными методическими указаниями для экспертов тем инструментом, который использовался участником в процессе выполнения конкурсного задания. </w:t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Доступ на конкурсную площадку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С-4, С-3.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Доступ на конкурсную площадку разрешён только эксперту-компатриоту и техническому эксперту.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Приёмка площадки осуществляется с помощью камер общего плана и мобильной камеры эксперта-компатриота.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устранение возможных замечаний отводится день С-3.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Доступ дополнительных лиц на площадку в эти дни производится по согласованию с Главным экспертом.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С-2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08:00 МСК начинается общая конференция с экспертами. К этому моменту должны быть полностью укомплектованы рабочие места на каждой площадке и подписаны соответствующие протоколы.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этого момента трансляция и запись со всех площадок будет идти непрерывно.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Задачи дня: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Демонстрация работоспособности оборудования;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ящика с расходными материалами (для обеспечения объективности регионам будет предоставлена конкретная номенклатура для закупки расходных материалов. Все отклонения должны быть согласованы не позднее, чем за 1 месяц);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Обсуждение и утверждение задания;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Обсуждение и утверждение блоков критериев (Полная система оценки тайная, экспертам не показывается);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Имитация работы в конкурсное время и оценки. Обсуждение нюансов.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С-1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конкурсантов на площадках;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Брифинг по конкурсному заданию;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Подписание протоколов;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Вводные инструктажи;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51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Брифинг участников по прохождению контрольных точек и заполнению карты контрольных замеров.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Поскольку запись ведётся непрерывно, можно оставлять рабочее место на ночное и обеденное время. В случае любых подозрений можно будет отмотать запись назад и перепроверить.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Дни соревнований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часовым зонам начинается выполнение конкурсного задания. Эксперты подключается к конференции в соответствии с чемпионатным SMP в своём регионе. Организаторы конференций – заместители главного эксперта.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всего конкурсного времени эксперт-компатриот находится без визуального контакта с участником.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конце конкурсного дня рабочее место оставляется участником и экспертом, доступ на площадку закрыт для кого угодно. Видеозапись продолжается.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Оценка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Методы проведения оценки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Процесс оценки аналогичен прохождению контрольных точек. Эксперт-компатриот берет мобильную камеру и делает только то, что его попросят оценивающие эксперты. Компатриот не имеет право давать какие-либо комментарии касательно выполненной работы, а может только задавать уточняющие вопросы куда и как лучше повернуть камеру.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Рукописные ведомости оценок не используются. Оценивающие эксперты заносят результаты напрямую в CIS (под наблюдением ЗГЭ).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Завершение оценки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блокировкой оценок в соответствии с SMP проводится общая конференция всех экспертов для урегулирования потенциальных вопросов и спорных моментов.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Проверка внесённых оценок в CIS экспертами-компатриотами не производится. После блокировки оценок, протокол блокировки подписывают ГЭ, ЗГЭ, ЗГЭЮ и отсканированная файл загружается в хранилище.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Апелляции подаются и рассматриваются в соответствии с регламентом.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Результаты чемпионата подводятся согласно регламенту чемпионата.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numPr>
          <w:ilvl w:val="0"/>
          <w:numId w:val="2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Охрана труда и внештатные ситуации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Брифинг по Охране Труда по аналогии с традиционной формой чемпионата проводится Главным экспертом для участников и экспертов каждый день перед доступом на площадку.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Брифинг проводится в соответствии с типовой инструкцией по Охране Труда.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процессе выполнения конкурсного задания, в случае возникновения нештатных ситуациях, о которых может сигнализировать участник или оценивающие эксперты, компатриот имеет право незамедлительно покидать комнату эксперта без дополнительного согласования для урегулирования нештатных ситуаций.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9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Оценивающие эксперты имеют право остановить работу участника в любой момент конкурсного времени для предотвращения несчастных случаев из-за отклонений участником от норм Охраны Труда.</w:t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6379" w:right="0" w:firstLine="2693.0000000000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90600" cy="752475"/>
          <wp:effectExtent b="0" l="0" r="0" t="0"/>
          <wp:docPr descr="C:\Users\A.Platko\AppData\Local\Microsoft\Windows\INetCache\Content.Word\lands(red).png" id="9" name="image1.png"/>
          <a:graphic>
            <a:graphicData uri="http://schemas.openxmlformats.org/drawingml/2006/picture">
              <pic:pic>
                <pic:nvPicPr>
                  <pic:cNvPr descr="C:\Users\A.Platko\AppData\Local\Microsoft\Windows\INetCache\Content.Word\lands(red).png" id="0" name="image1.png"/>
                  <pic:cNvPicPr preferRelativeResize="0"/>
                </pic:nvPicPr>
                <pic:blipFill>
                  <a:blip r:embed="rId1"/>
                  <a:srcRect b="0" l="0" r="36238" t="0"/>
                  <a:stretch>
                    <a:fillRect/>
                  </a:stretch>
                </pic:blipFill>
                <pic:spPr>
                  <a:xfrm>
                    <a:off x="0" y="0"/>
                    <a:ext cx="99060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D774E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44546a" w:themeColor="text2"/>
      <w:sz w:val="28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D774EC"/>
    <w:rPr>
      <w:rFonts w:asciiTheme="majorHAnsi" w:cstheme="majorBidi" w:eastAsiaTheme="majorEastAsia" w:hAnsiTheme="majorHAnsi"/>
      <w:color w:val="44546a" w:themeColor="text2"/>
      <w:sz w:val="28"/>
      <w:szCs w:val="32"/>
    </w:rPr>
  </w:style>
  <w:style w:type="paragraph" w:styleId="a3">
    <w:name w:val="List Paragraph"/>
    <w:basedOn w:val="a"/>
    <w:uiPriority w:val="34"/>
    <w:qFormat w:val="1"/>
    <w:rsid w:val="00851239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AB73DC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AB73DC"/>
  </w:style>
  <w:style w:type="paragraph" w:styleId="a6">
    <w:name w:val="footer"/>
    <w:basedOn w:val="a"/>
    <w:link w:val="a7"/>
    <w:uiPriority w:val="99"/>
    <w:unhideWhenUsed w:val="1"/>
    <w:rsid w:val="00AB73D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AB73DC"/>
  </w:style>
  <w:style w:type="character" w:styleId="a8">
    <w:name w:val="annotation reference"/>
    <w:basedOn w:val="a0"/>
    <w:uiPriority w:val="99"/>
    <w:semiHidden w:val="1"/>
    <w:unhideWhenUsed w:val="1"/>
    <w:rsid w:val="00E35C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E35CBC"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E35CB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E35CBC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E35CBC"/>
    <w:rPr>
      <w:b w:val="1"/>
      <w:bCs w:val="1"/>
      <w:sz w:val="20"/>
      <w:szCs w:val="20"/>
    </w:rPr>
  </w:style>
  <w:style w:type="paragraph" w:styleId="ad">
    <w:name w:val="Balloon Text"/>
    <w:basedOn w:val="a"/>
    <w:link w:val="ae"/>
    <w:uiPriority w:val="99"/>
    <w:semiHidden w:val="1"/>
    <w:unhideWhenUsed w:val="1"/>
    <w:rsid w:val="00E35C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E35C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cEd2c4nltZ5B89UGea8RwDdqA==">AMUW2mWFPiwu3aVJwJi4UtAGl1gjWRzJKbdKLNGrogkhvje6j9BTQ/B9O50xeycWEDY+NM/QcgHfqPD+P5xqlz7gJrS8xsEV2DhXGP6ZDz8dHD/XVgJyCpzdrdQ2aYtwVUsxOM6nfRf0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2020-04-30T09:09:00Z</dcterms:created>
  <dc:creator>Alexandr Trofimov</dc:creator>
</cp:coreProperties>
</file>